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12" w:lineRule="auto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before="100" w:beforeAutospacing="1" w:after="100" w:afterAutospacing="1" w:line="312" w:lineRule="auto"/>
        <w:jc w:val="center"/>
        <w:rPr>
          <w:rFonts w:hint="eastAsia" w:ascii="方正小标宋简体" w:hAnsi="宋体" w:eastAsia="方正小标宋简体" w:cs="宋体"/>
          <w:b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sz w:val="44"/>
          <w:szCs w:val="44"/>
        </w:rPr>
        <w:t>福建林业职业技术学院信息公开事项清单</w:t>
      </w:r>
    </w:p>
    <w:tbl>
      <w:tblPr>
        <w:tblStyle w:val="3"/>
        <w:tblW w:w="899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15"/>
        <w:gridCol w:w="4583"/>
        <w:gridCol w:w="25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>类</w:t>
            </w:r>
            <w:r>
              <w:rPr>
                <w:rFonts w:eastAsia="仿宋_GB2312" w:cs="Times New Roman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>别</w:t>
            </w:r>
          </w:p>
        </w:tc>
        <w:tc>
          <w:tcPr>
            <w:tcW w:w="458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>公开事项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  <w:t>网页链接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基本信息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办学规模、院级领导班子简介及分工、学院机构设置、专业情况、各类在校生情况、教师和专业技术人员数量等办学基本情况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http://www.fjlzy.com/db/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http://www.fjlzy.com/rsc/index.html</w:t>
            </w:r>
          </w:p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http://www.fjlzy.com/index/2016/201606/20160620094709.html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）学院章程及制定的各项规章制度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）教职工代表大会相关制度、工作报告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http://www.fjlzy.com/db/</w:t>
            </w:r>
          </w:p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http://www.fjlzy.com/kyc/index.html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）学术委员会相关制度、年度报告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）学院发展规划、年度工作计划及重点工作安排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http://220.160.201.98:12000/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）信息公开年度报告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http://www.fjlzy.com/index/List/List_182.html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招生考试信息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7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招生章程、招生办法、录取程序，分批次、分专业招生计划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http://www.fjlzy.com:12625/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http://www.fjlzy.com/cj/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自主招生办法、考核程序和录取结果，考试加分考生资格审查情况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Times New Roman"/>
                <w:sz w:val="24"/>
                <w:szCs w:val="24"/>
              </w:rPr>
              <w:t>考生个人录取信息查询渠道和办法，分批次、分专业录取人数和录取最低分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10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）招生咨询及考生申诉渠道，新生复查期间有关举报、调查及处理结果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财务、资产及收费信息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）财务、资产管理制度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http://www.fjlzy.com/caiwu/index.html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http://www.fjlzy.com/gyzcglk/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）受捐赠财产的使用与管理情况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）仪器设备、图书、药品等物资设备采购和重大基建工程的招投标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）收支预算总表、收入预算表、支出预算表、财政拨款支出预算表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）收支决算总表、收入决算表、支出决算表、财政拨款支出决算表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）收费项目、收费依据、收费标准及投诉方式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人事师资信息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17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）院级领导干部社会兼职情况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http://www.fjlzy.com/rsc/index.html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http://www.fjlzy.com/db/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18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）院级领导干部因公出国（境）情况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）岗位设置管理与聘用办法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）校内中层干部任免、人员招聘信息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（21）教师和其他专业技术人员数量、专业技术职务等级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）教职工争议解决办法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教学质量信息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）全日制在校生总数、教师数量及结构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）专业设置、当年新增专业、停招专业名单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）全院开设课程总门数、实践教学学分占总学分比例、选修课学分占总学分比例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）促进毕业生就业的政策措施和指导服务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http://www.fjlzy.com:12625/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27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）毕业生的规模、结构、就业率、就业流向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28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）高校毕业生就业质量年度报告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29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高等职业教育质量年度报告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  <w:p>
            <w:pPr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http://www.fjlzy.com/kyc/index.html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教学与科研成果评选，国家组织的人才培养工作评估结果等</w:t>
            </w:r>
          </w:p>
        </w:tc>
        <w:tc>
          <w:tcPr>
            <w:tcW w:w="25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学生管理服务信息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）学籍管理办法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http://www.fjlzy.com/xsc/index.html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）学生奖学金、助学金、学费减免、助学贷款、勤工俭学的申请与管理规定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）学生奖励处罚办法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）学生申诉办法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eastAsia="宋体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学风建设信息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35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）学风建设机构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http://www.fjlzy.com/xsc/index.html</w:t>
            </w:r>
          </w:p>
          <w:p>
            <w:pPr>
              <w:rPr>
                <w:rFonts w:hint="eastAsia"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http://www.fjlzy.com/kyc/index.html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36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）学术规范制度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37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）学术不端行为查处机制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对外交流与合作信息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38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对外交流与中外合作办学情况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http://www.fjlzy.com/rsc/index.html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sz w:val="24"/>
                <w:szCs w:val="24"/>
              </w:rPr>
              <w:t>http://www.fjlzy.com:96/jwc/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39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教师互派与学生互换等的管理制度</w:t>
            </w:r>
          </w:p>
        </w:tc>
        <w:tc>
          <w:tcPr>
            <w:tcW w:w="255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其他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项）</w:t>
            </w: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）自然灾害等突发事件的应急处理预案、预警信息和处置情况，涉及学校的重大事件的调查和处理情况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http://www.fjlzy.com/xsc/index.html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http://220.160.201.98:14000/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http://www.fjlzy.com/bwk/index.html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http://220.160.201.98:12000/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</w:rPr>
              <w:t>41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法律法规和规章制度规定需要公开的其他事项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http://www.fjlzy.com/</w:t>
            </w:r>
          </w:p>
        </w:tc>
      </w:tr>
    </w:tbl>
    <w:p/>
    <w:sectPr>
      <w:pgSz w:w="11906" w:h="16838"/>
      <w:pgMar w:top="1440" w:right="1463" w:bottom="1440" w:left="146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D3A94"/>
    <w:rsid w:val="2EAD3A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2016-11-07T13:47:00Z</dcterms:created>
  <dc:creator>Administrator</dc:creator>
  <cp:lastModifiedBy>Administrator</cp:lastModifiedBy>
  <dcterms:modified xsi:type="dcterms:W3CDTF">2016-11-07T13:48:48Z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